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RELATION BETWEEN THE LEVEL OF RED BLOOD CELL DISTRIBUTION AND ELECTROCARDIOGRAM CHANGES AND ECHOCARDIOGRAPHIC WALL MOTION SCORE INDEX IN PATIENTS WITH ACUTE MYOCARDIAL INFARCTION </w:t>
      </w:r>
    </w:p>
    <w:p w:rsidR="00B921ED" w:rsidRDefault="00B921ED">
      <w:pPr>
        <w:widowControl w:val="0"/>
        <w:autoSpaceDE w:val="0"/>
        <w:autoSpaceDN w:val="0"/>
        <w:adjustRightInd w:val="0"/>
      </w:pPr>
      <w:r w:rsidRPr="005D2933">
        <w:rPr>
          <w:highlight w:val="yellow"/>
        </w:rPr>
        <w:t xml:space="preserve">MA </w:t>
      </w:r>
      <w:proofErr w:type="gramStart"/>
      <w:r w:rsidRPr="005D2933">
        <w:rPr>
          <w:highlight w:val="yellow"/>
        </w:rPr>
        <w:t>RS ,</w:t>
      </w:r>
      <w:proofErr w:type="gramEnd"/>
      <w:r w:rsidRPr="005D2933">
        <w:rPr>
          <w:highlight w:val="yellow"/>
        </w:rPr>
        <w:t xml:space="preserve"> M T, F A, S A</w:t>
      </w:r>
    </w:p>
    <w:p w:rsidR="00512A24" w:rsidRDefault="00512A24" w:rsidP="00512A2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r w:rsidR="00B921ED">
        <w:rPr>
          <w:color w:val="000000"/>
        </w:rPr>
        <w:t xml:space="preserve">Tuberculosis and Lung Disease Research Center, Tabriz University of Medical Sciences, Tabriz, Eastern Azerbaijan, </w:t>
      </w:r>
      <w:r>
        <w:rPr>
          <w:color w:val="000000"/>
        </w:rPr>
        <w:t>Iran</w:t>
      </w:r>
    </w:p>
    <w:p w:rsidR="00B921ED" w:rsidRDefault="00512A24" w:rsidP="00512A24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r w:rsidR="00B921ED">
        <w:rPr>
          <w:color w:val="000000"/>
        </w:rPr>
        <w:t xml:space="preserve">Cardiovascular Research center, Tabriz University of medical sciences (TBUMS), Tabriz, Eastern Azerbaijan, </w:t>
      </w:r>
      <w:r>
        <w:rPr>
          <w:color w:val="000000"/>
        </w:rPr>
        <w:t>Iran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512A24" w:rsidRDefault="00B921ED" w:rsidP="00512A24">
      <w:pPr>
        <w:widowControl w:val="0"/>
        <w:autoSpaceDE w:val="0"/>
        <w:autoSpaceDN w:val="0"/>
        <w:adjustRightInd w:val="0"/>
        <w:jc w:val="both"/>
      </w:pPr>
      <w:r w:rsidRPr="00512A24">
        <w:rPr>
          <w:i/>
          <w:iCs/>
        </w:rPr>
        <w:t>Background</w:t>
      </w:r>
      <w:r>
        <w:t>:</w:t>
      </w:r>
      <w:r w:rsidR="00512A24">
        <w:t xml:space="preserve"> </w:t>
      </w:r>
      <w:r>
        <w:t xml:space="preserve">Red-blood-cell Distribution </w:t>
      </w:r>
      <w:r w:rsidR="00512A24">
        <w:t>Width is</w:t>
      </w:r>
      <w:r>
        <w:t xml:space="preserve"> a part of the routine blood cell count; and</w:t>
      </w:r>
      <w:r w:rsidR="00512A24">
        <w:t>, recent</w:t>
      </w:r>
      <w:r>
        <w:t xml:space="preserve"> studies have reported a strong association between increased RDW and the risk of adverse outcomes among patients with Acute Coronary </w:t>
      </w:r>
      <w:proofErr w:type="gramStart"/>
      <w:r>
        <w:t>Syndrome ,</w:t>
      </w:r>
      <w:proofErr w:type="gramEnd"/>
      <w:r>
        <w:t xml:space="preserve"> Acute Myocardial Infarction  and Heart Failure .This study was aimed to evaluate the possible association between RDW and electrocardiographic/echocardiographic findings in patients with AMI.</w:t>
      </w:r>
    </w:p>
    <w:p w:rsidR="00512A24" w:rsidRDefault="00B921ED">
      <w:pPr>
        <w:widowControl w:val="0"/>
        <w:autoSpaceDE w:val="0"/>
        <w:autoSpaceDN w:val="0"/>
        <w:adjustRightInd w:val="0"/>
        <w:jc w:val="both"/>
      </w:pPr>
      <w:r w:rsidRPr="00512A24">
        <w:rPr>
          <w:i/>
          <w:iCs/>
        </w:rPr>
        <w:t>Methods</w:t>
      </w:r>
      <w:r>
        <w:t>: In this analytic-descriptive study, 100 patients with AMI were enrolled in the study. On-admission RDW was measured in all participants. Electrocardiographic and echocardiographic wall motion score index and left ventricular ejection fraction in particular findings were documented by a blinded cardiologist to RDW of the patients. Possible associations between the mentioned variables and RDW were investigated.</w:t>
      </w:r>
    </w:p>
    <w:p w:rsidR="00512A24" w:rsidRDefault="00B921ED">
      <w:pPr>
        <w:widowControl w:val="0"/>
        <w:autoSpaceDE w:val="0"/>
        <w:autoSpaceDN w:val="0"/>
        <w:adjustRightInd w:val="0"/>
        <w:jc w:val="both"/>
      </w:pPr>
      <w:r w:rsidRPr="00512A24">
        <w:rPr>
          <w:i/>
          <w:iCs/>
        </w:rPr>
        <w:t>Results</w:t>
      </w:r>
      <w:r>
        <w:t>:</w:t>
      </w:r>
      <w:r w:rsidR="00512A24">
        <w:t xml:space="preserve"> </w:t>
      </w:r>
      <w:r>
        <w:t xml:space="preserve">The mean of RDW, WMSI, and LVEF were 13.70±0.88, 1.72±0.39, and 39.85±9.19, respectively. There was not a significant correlation between the RDW and WMSI (r=0.02, P=0.83) also RDW and LVEF (r=0.03, P=0.79) were not statistically significant. There </w:t>
      </w:r>
      <w:bookmarkStart w:id="0" w:name="_GoBack"/>
      <w:r>
        <w:t xml:space="preserve">were </w:t>
      </w:r>
      <w:bookmarkEnd w:id="0"/>
      <w:r>
        <w:t>56 cases with mechanical complications, including 49 cases with mitral regurgitation (MR). The mean RDW was non-significantly but in a borderline manner higher in the cases with mechanical complications (13.83% vs. 13.54%; P=0.08). Similar result was seen in comparing between the cases with and without MR (with MR: 13.86%, without MR: 13.54%; P=0.06).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512A24">
        <w:rPr>
          <w:i/>
          <w:iCs/>
        </w:rPr>
        <w:t>Conclusion</w:t>
      </w:r>
      <w:r>
        <w:t>:</w:t>
      </w:r>
      <w:r w:rsidR="00512A24">
        <w:t xml:space="preserve"> </w:t>
      </w:r>
      <w:r>
        <w:t>The RDW might be an indicator of mechanical complications including MR in AMI patients.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0F" w:rsidRDefault="00332F0F" w:rsidP="00512A24">
      <w:r>
        <w:separator/>
      </w:r>
    </w:p>
  </w:endnote>
  <w:endnote w:type="continuationSeparator" w:id="0">
    <w:p w:rsidR="00332F0F" w:rsidRDefault="00332F0F" w:rsidP="0051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0F" w:rsidRDefault="00332F0F" w:rsidP="00512A24">
      <w:r>
        <w:separator/>
      </w:r>
    </w:p>
  </w:footnote>
  <w:footnote w:type="continuationSeparator" w:id="0">
    <w:p w:rsidR="00332F0F" w:rsidRDefault="00332F0F" w:rsidP="0051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24" w:rsidRDefault="00512A24" w:rsidP="00512A24">
    <w:pPr>
      <w:pStyle w:val="Header"/>
    </w:pPr>
    <w:r>
      <w:t xml:space="preserve">1360     either     Cat: </w:t>
    </w: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Acute myocardial infarction: thrombolysis and reperfusion</w:t>
    </w:r>
  </w:p>
  <w:p w:rsidR="00512A24" w:rsidRDefault="00512A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332F0F"/>
    <w:rsid w:val="00447B2F"/>
    <w:rsid w:val="00512A24"/>
    <w:rsid w:val="005D2933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4582BD-DBD9-44B8-A669-4052785C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A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2A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A2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12A24"/>
  </w:style>
  <w:style w:type="paragraph" w:styleId="ListParagraph">
    <w:name w:val="List Paragraph"/>
    <w:basedOn w:val="Normal"/>
    <w:uiPriority w:val="34"/>
    <w:qFormat/>
    <w:rsid w:val="00512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3</cp:revision>
  <dcterms:created xsi:type="dcterms:W3CDTF">2016-03-31T10:14:00Z</dcterms:created>
  <dcterms:modified xsi:type="dcterms:W3CDTF">2016-03-31T10:25:00Z</dcterms:modified>
</cp:coreProperties>
</file>